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B924" w14:textId="18ABF156" w:rsidR="00380BD8" w:rsidRPr="003D3102" w:rsidRDefault="00380BD8" w:rsidP="00392711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126"/>
      </w:tblGrid>
      <w:tr w:rsidR="005A2D7B" w:rsidRPr="003D3102" w14:paraId="476210F3" w14:textId="77777777" w:rsidTr="0016727B">
        <w:tc>
          <w:tcPr>
            <w:tcW w:w="5080" w:type="dxa"/>
          </w:tcPr>
          <w:p w14:paraId="50E82661" w14:textId="55096B41" w:rsidR="005A2D7B" w:rsidRPr="003D3102" w:rsidRDefault="005A2D7B" w:rsidP="0016727B">
            <w:pPr>
              <w:pStyle w:val="List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D3102">
              <w:rPr>
                <w:rFonts w:ascii="Calibri" w:hAnsi="Calibri" w:cs="Calibri"/>
                <w:b/>
                <w:sz w:val="24"/>
                <w:szCs w:val="24"/>
              </w:rPr>
              <w:t>Job Title</w:t>
            </w:r>
          </w:p>
        </w:tc>
        <w:tc>
          <w:tcPr>
            <w:tcW w:w="5126" w:type="dxa"/>
          </w:tcPr>
          <w:p w14:paraId="7515260F" w14:textId="315E0BB7" w:rsidR="005A2D7B" w:rsidRPr="003D3102" w:rsidRDefault="005A2D7B" w:rsidP="0016727B">
            <w:pPr>
              <w:pStyle w:val="List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Engineering Tutor</w:t>
            </w:r>
            <w:r w:rsidR="00162AE6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C23992">
              <w:rPr>
                <w:rFonts w:ascii="Calibri" w:hAnsi="Calibri" w:cs="Calibri"/>
                <w:b/>
                <w:sz w:val="24"/>
                <w:szCs w:val="24"/>
              </w:rPr>
              <w:t>Mechanical</w:t>
            </w:r>
            <w:r w:rsidR="00162AE6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5A2D7B" w:rsidRPr="003D3102" w14:paraId="69CB2AAC" w14:textId="77777777" w:rsidTr="0016727B">
        <w:tc>
          <w:tcPr>
            <w:tcW w:w="5080" w:type="dxa"/>
          </w:tcPr>
          <w:p w14:paraId="18310BBA" w14:textId="77777777" w:rsidR="005A2D7B" w:rsidRPr="003D3102" w:rsidRDefault="005A2D7B" w:rsidP="0016727B">
            <w:pPr>
              <w:pStyle w:val="List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Reports to:</w:t>
            </w:r>
          </w:p>
        </w:tc>
        <w:tc>
          <w:tcPr>
            <w:tcW w:w="5126" w:type="dxa"/>
          </w:tcPr>
          <w:p w14:paraId="2C9BA30E" w14:textId="5E665532" w:rsidR="005A2D7B" w:rsidRPr="003D3102" w:rsidRDefault="004B5356" w:rsidP="0016727B">
            <w:pPr>
              <w:pStyle w:val="List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4B5356">
              <w:rPr>
                <w:rFonts w:ascii="Calibri" w:hAnsi="Calibri" w:cs="Calibri"/>
                <w:b/>
                <w:sz w:val="24"/>
                <w:szCs w:val="24"/>
              </w:rPr>
              <w:t>Delivery Team Director</w:t>
            </w:r>
          </w:p>
        </w:tc>
      </w:tr>
      <w:tr w:rsidR="005A2D7B" w:rsidRPr="003D3102" w14:paraId="6B385741" w14:textId="77777777" w:rsidTr="0016727B">
        <w:tc>
          <w:tcPr>
            <w:tcW w:w="5080" w:type="dxa"/>
          </w:tcPr>
          <w:p w14:paraId="3230F97A" w14:textId="77777777" w:rsidR="005A2D7B" w:rsidRDefault="005A2D7B" w:rsidP="0016727B">
            <w:pPr>
              <w:pStyle w:val="List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People responsible for:</w:t>
            </w:r>
          </w:p>
        </w:tc>
        <w:tc>
          <w:tcPr>
            <w:tcW w:w="5126" w:type="dxa"/>
          </w:tcPr>
          <w:p w14:paraId="1BDF93DD" w14:textId="77777777" w:rsidR="005A2D7B" w:rsidRPr="003D3102" w:rsidRDefault="005A2D7B" w:rsidP="0016727B">
            <w:pPr>
              <w:pStyle w:val="List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None</w:t>
            </w:r>
          </w:p>
        </w:tc>
      </w:tr>
      <w:tr w:rsidR="005A2D7B" w14:paraId="05AE11E2" w14:textId="77777777" w:rsidTr="0016727B">
        <w:tc>
          <w:tcPr>
            <w:tcW w:w="10206" w:type="dxa"/>
            <w:gridSpan w:val="2"/>
          </w:tcPr>
          <w:p w14:paraId="6B784DE0" w14:textId="77777777" w:rsidR="005A2D7B" w:rsidRPr="00BD22B6" w:rsidRDefault="005A2D7B" w:rsidP="0016727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22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Purpose: </w:t>
            </w:r>
          </w:p>
          <w:p w14:paraId="01506E8F" w14:textId="0A3AD33D" w:rsidR="005A2D7B" w:rsidRPr="009B78BC" w:rsidRDefault="005A2D7B" w:rsidP="008742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78BC">
              <w:rPr>
                <w:rFonts w:ascii="Calibri" w:hAnsi="Calibri" w:cs="Calibri"/>
                <w:sz w:val="24"/>
                <w:szCs w:val="24"/>
              </w:rPr>
              <w:t xml:space="preserve">To deliver outstanding teaching, learning and assessment within </w:t>
            </w:r>
            <w:r w:rsidR="00550731" w:rsidRPr="009B78BC">
              <w:rPr>
                <w:rFonts w:ascii="Calibri" w:hAnsi="Calibri" w:cs="Calibri"/>
                <w:sz w:val="24"/>
                <w:szCs w:val="24"/>
              </w:rPr>
              <w:t>a</w:t>
            </w:r>
            <w:r w:rsidRPr="009B78BC">
              <w:rPr>
                <w:rFonts w:ascii="Calibri" w:hAnsi="Calibri" w:cs="Calibri"/>
                <w:sz w:val="24"/>
                <w:szCs w:val="24"/>
              </w:rPr>
              <w:t xml:space="preserve"> training environment, to funded and </w:t>
            </w:r>
            <w:proofErr w:type="spellStart"/>
            <w:r w:rsidRPr="009B78BC">
              <w:rPr>
                <w:rFonts w:ascii="Calibri" w:hAnsi="Calibri" w:cs="Calibri"/>
                <w:sz w:val="24"/>
                <w:szCs w:val="24"/>
              </w:rPr>
              <w:t>non funded</w:t>
            </w:r>
            <w:proofErr w:type="spellEnd"/>
            <w:r w:rsidRPr="009B78BC">
              <w:rPr>
                <w:rFonts w:ascii="Calibri" w:hAnsi="Calibri" w:cs="Calibri"/>
                <w:sz w:val="24"/>
                <w:szCs w:val="24"/>
              </w:rPr>
              <w:t xml:space="preserve"> learners, ensuring compliance with Education and Skills Funding Agency (ESFA), Office for Standards in Education (OFSTED), and a variety of Awarding Organisations.</w:t>
            </w:r>
          </w:p>
        </w:tc>
      </w:tr>
      <w:tr w:rsidR="005A2D7B" w14:paraId="5FB6D383" w14:textId="77777777" w:rsidTr="0016727B">
        <w:tc>
          <w:tcPr>
            <w:tcW w:w="10206" w:type="dxa"/>
            <w:gridSpan w:val="2"/>
          </w:tcPr>
          <w:p w14:paraId="01F0CBD8" w14:textId="17CBCEC4" w:rsidR="005A2D7B" w:rsidRPr="00BD22B6" w:rsidRDefault="005A2D7B" w:rsidP="008742EE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22B6">
              <w:rPr>
                <w:rFonts w:ascii="Calibri" w:hAnsi="Calibri" w:cs="Calibri"/>
                <w:b/>
                <w:bCs/>
                <w:sz w:val="24"/>
                <w:szCs w:val="24"/>
              </w:rPr>
              <w:t>Main duties</w:t>
            </w:r>
            <w:r w:rsidR="00511A8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DC8DA0C" w14:textId="781C1108" w:rsidR="005A2D7B" w:rsidRPr="00BD22B6" w:rsidRDefault="003F1123" w:rsidP="008742EE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="005A2D7B" w:rsidRPr="00BD22B6">
              <w:rPr>
                <w:rFonts w:ascii="Calibri" w:hAnsi="Calibri" w:cs="Calibri"/>
                <w:sz w:val="24"/>
                <w:szCs w:val="24"/>
              </w:rPr>
              <w:t xml:space="preserve">he application of the full teaching cycle ensuring an inclusive approach to all aspects of teaching, </w:t>
            </w:r>
            <w:proofErr w:type="gramStart"/>
            <w:r w:rsidR="005A2D7B" w:rsidRPr="00BD22B6">
              <w:rPr>
                <w:rFonts w:ascii="Calibri" w:hAnsi="Calibri" w:cs="Calibri"/>
                <w:sz w:val="24"/>
                <w:szCs w:val="24"/>
              </w:rPr>
              <w:t>training</w:t>
            </w:r>
            <w:proofErr w:type="gramEnd"/>
            <w:r w:rsidR="005A2D7B" w:rsidRPr="00BD22B6">
              <w:rPr>
                <w:rFonts w:ascii="Calibri" w:hAnsi="Calibri" w:cs="Calibri"/>
                <w:sz w:val="24"/>
                <w:szCs w:val="24"/>
              </w:rPr>
              <w:t xml:space="preserve"> and assessment practice</w:t>
            </w:r>
            <w:r w:rsidR="005A2D7B">
              <w:rPr>
                <w:rFonts w:ascii="Calibri" w:hAnsi="Calibri" w:cs="Calibri"/>
                <w:sz w:val="24"/>
                <w:szCs w:val="24"/>
              </w:rPr>
              <w:t>, in line with the Education Inspection Framework</w:t>
            </w:r>
            <w:r w:rsidR="005A2D7B" w:rsidRPr="00BD22B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D61B7E1" w14:textId="77777777" w:rsidR="005A2D7B" w:rsidRPr="00BD22B6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22B6">
              <w:rPr>
                <w:rFonts w:ascii="Calibri" w:hAnsi="Calibri" w:cs="Calibri"/>
                <w:sz w:val="24"/>
                <w:szCs w:val="24"/>
              </w:rPr>
              <w:t xml:space="preserve">To comply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with </w:t>
            </w:r>
            <w:r w:rsidRPr="00BD22B6">
              <w:rPr>
                <w:rFonts w:ascii="Calibri" w:hAnsi="Calibri" w:cs="Calibri"/>
                <w:sz w:val="24"/>
                <w:szCs w:val="24"/>
              </w:rPr>
              <w:t xml:space="preserve">and contribute to the development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of </w:t>
            </w:r>
            <w:r w:rsidRPr="00BD22B6">
              <w:rPr>
                <w:rFonts w:ascii="Calibri" w:hAnsi="Calibri" w:cs="Calibri"/>
                <w:sz w:val="24"/>
                <w:szCs w:val="24"/>
              </w:rPr>
              <w:t>all internal and external standards and expectations at all times.</w:t>
            </w:r>
          </w:p>
          <w:p w14:paraId="58D836F7" w14:textId="77777777" w:rsidR="005A2D7B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22B6">
              <w:rPr>
                <w:rFonts w:ascii="Calibri" w:hAnsi="Calibri" w:cs="Calibri"/>
                <w:sz w:val="24"/>
                <w:szCs w:val="24"/>
              </w:rPr>
              <w:t xml:space="preserve">To build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maintain </w:t>
            </w:r>
            <w:r w:rsidRPr="00BD22B6">
              <w:rPr>
                <w:rFonts w:ascii="Calibri" w:hAnsi="Calibri" w:cs="Calibri"/>
                <w:sz w:val="24"/>
                <w:szCs w:val="24"/>
              </w:rPr>
              <w:t xml:space="preserve">relationships with employers to understand their requirements and offer appropriate solutions from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BD22B6">
              <w:rPr>
                <w:rFonts w:ascii="Calibri" w:hAnsi="Calibri" w:cs="Calibri"/>
                <w:sz w:val="24"/>
                <w:szCs w:val="24"/>
              </w:rPr>
              <w:t xml:space="preserve">Appris product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portfolio, offering bespoke products where applicable </w:t>
            </w:r>
            <w:r w:rsidRPr="00BD22B6">
              <w:rPr>
                <w:rFonts w:ascii="Calibri" w:hAnsi="Calibri" w:cs="Calibri"/>
                <w:sz w:val="24"/>
                <w:szCs w:val="24"/>
              </w:rPr>
              <w:t>(referring to other areas of Appris where appropriate).</w:t>
            </w:r>
          </w:p>
          <w:p w14:paraId="1348ECB1" w14:textId="77777777" w:rsidR="005A2D7B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develop differentiated schemes of work and session plans that deliver an engaging and effective curriculum that meet the needs of all learners and stakeholders and embeds safe industrial working practices.</w:t>
            </w:r>
          </w:p>
          <w:p w14:paraId="6FACF3AD" w14:textId="77777777" w:rsidR="005A2D7B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22B6">
              <w:rPr>
                <w:rFonts w:ascii="Calibri" w:hAnsi="Calibri" w:cs="Calibri"/>
                <w:sz w:val="24"/>
                <w:szCs w:val="24"/>
              </w:rPr>
              <w:t>Provide support, information and advice to learners and prospective learners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BD22B6">
              <w:rPr>
                <w:rFonts w:ascii="Calibri" w:hAnsi="Calibri" w:cs="Calibri"/>
                <w:sz w:val="24"/>
                <w:szCs w:val="24"/>
              </w:rPr>
              <w:t xml:space="preserve"> at every stage of their programme, signposting to internal and external sources where appropriate.</w:t>
            </w:r>
          </w:p>
          <w:p w14:paraId="590D2896" w14:textId="77777777" w:rsidR="005A2D7B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support business development and recruitment activities at internal and external events and during apprentice recruitment.</w:t>
            </w:r>
          </w:p>
          <w:p w14:paraId="68DADC54" w14:textId="0C4FF067" w:rsidR="005A2D7B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work with the </w:t>
            </w:r>
            <w:r w:rsidR="004B5356">
              <w:rPr>
                <w:rFonts w:ascii="Calibri" w:hAnsi="Calibri" w:cs="Calibri"/>
                <w:sz w:val="24"/>
                <w:szCs w:val="24"/>
              </w:rPr>
              <w:t xml:space="preserve">Delivery Team Director </w:t>
            </w:r>
            <w:r>
              <w:rPr>
                <w:rFonts w:ascii="Calibri" w:hAnsi="Calibri" w:cs="Calibri"/>
                <w:sz w:val="24"/>
                <w:szCs w:val="24"/>
              </w:rPr>
              <w:t>in developing and maintaining employer relationships, including communication of learner progress via the learner report process.</w:t>
            </w:r>
          </w:p>
          <w:p w14:paraId="2F437A8D" w14:textId="0AC641F8" w:rsidR="005A2D7B" w:rsidRPr="00FB4296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203C67">
              <w:rPr>
                <w:rFonts w:ascii="Calibri" w:hAnsi="Calibri" w:cs="Calibri"/>
                <w:sz w:val="24"/>
                <w:szCs w:val="24"/>
              </w:rPr>
              <w:t xml:space="preserve">To assist the </w:t>
            </w:r>
            <w:r w:rsidR="004B5356">
              <w:rPr>
                <w:rFonts w:ascii="Calibri" w:hAnsi="Calibri" w:cs="Calibri"/>
                <w:sz w:val="24"/>
                <w:szCs w:val="24"/>
              </w:rPr>
              <w:t xml:space="preserve">Delivery Team Director </w:t>
            </w:r>
            <w:r w:rsidRPr="00203C67">
              <w:rPr>
                <w:rFonts w:ascii="Calibri" w:hAnsi="Calibri" w:cs="Calibri"/>
                <w:sz w:val="24"/>
                <w:szCs w:val="24"/>
              </w:rPr>
              <w:t>with costings and control of materials and equipment as and when required.</w:t>
            </w:r>
          </w:p>
          <w:p w14:paraId="4AC14C9D" w14:textId="77777777" w:rsidR="005A2D7B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22B6">
              <w:rPr>
                <w:rFonts w:ascii="Calibri" w:hAnsi="Calibri" w:cs="Calibri"/>
                <w:sz w:val="24"/>
                <w:szCs w:val="24"/>
              </w:rPr>
              <w:t>Ensur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BD22B6">
              <w:rPr>
                <w:rFonts w:ascii="Calibri" w:hAnsi="Calibri" w:cs="Calibri"/>
                <w:sz w:val="24"/>
                <w:szCs w:val="24"/>
              </w:rPr>
              <w:t xml:space="preserve"> that learners complete qualifications, apprenticeship standards and learning programmes in a timely man</w:t>
            </w:r>
            <w:r>
              <w:rPr>
                <w:rFonts w:ascii="Calibri" w:hAnsi="Calibri" w:cs="Calibri"/>
                <w:sz w:val="24"/>
                <w:szCs w:val="24"/>
              </w:rPr>
              <w:t>ner</w:t>
            </w:r>
            <w:r w:rsidRPr="00BD22B6">
              <w:rPr>
                <w:rFonts w:ascii="Calibri" w:hAnsi="Calibri" w:cs="Calibri"/>
                <w:sz w:val="24"/>
                <w:szCs w:val="24"/>
              </w:rPr>
              <w:t xml:space="preserve"> and report those in danger of not being timely to </w:t>
            </w:r>
            <w:r>
              <w:rPr>
                <w:rFonts w:ascii="Calibri" w:hAnsi="Calibri" w:cs="Calibri"/>
                <w:sz w:val="24"/>
                <w:szCs w:val="24"/>
              </w:rPr>
              <w:t>line management.</w:t>
            </w:r>
          </w:p>
          <w:p w14:paraId="74A4F142" w14:textId="77777777" w:rsidR="005A2D7B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4285B">
              <w:rPr>
                <w:rFonts w:ascii="Calibri" w:hAnsi="Calibri" w:cs="Calibri"/>
                <w:sz w:val="24"/>
                <w:szCs w:val="24"/>
              </w:rPr>
              <w:t>To maintain appropriate records of learner progress and achievement in line with Appris expectations.</w:t>
            </w:r>
          </w:p>
          <w:p w14:paraId="76C86317" w14:textId="77777777" w:rsidR="005A2D7B" w:rsidRPr="00BD22B6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22B6">
              <w:rPr>
                <w:rFonts w:ascii="Calibri" w:hAnsi="Calibri" w:cs="Calibri"/>
                <w:sz w:val="24"/>
                <w:szCs w:val="24"/>
              </w:rPr>
              <w:t xml:space="preserve">To be resilient and adaptable in all aspects of the role ensuring that equality, </w:t>
            </w:r>
            <w:proofErr w:type="gramStart"/>
            <w:r w:rsidRPr="00BD22B6">
              <w:rPr>
                <w:rFonts w:ascii="Calibri" w:hAnsi="Calibri" w:cs="Calibri"/>
                <w:sz w:val="24"/>
                <w:szCs w:val="24"/>
              </w:rPr>
              <w:t>diversity</w:t>
            </w:r>
            <w:proofErr w:type="gramEnd"/>
            <w:r w:rsidRPr="00BD22B6">
              <w:rPr>
                <w:rFonts w:ascii="Calibri" w:hAnsi="Calibri" w:cs="Calibri"/>
                <w:sz w:val="24"/>
                <w:szCs w:val="24"/>
              </w:rPr>
              <w:t xml:space="preserve"> and inclusivity </w:t>
            </w:r>
            <w:r>
              <w:rPr>
                <w:rFonts w:ascii="Calibri" w:hAnsi="Calibri" w:cs="Calibri"/>
                <w:sz w:val="24"/>
                <w:szCs w:val="24"/>
              </w:rPr>
              <w:t>are</w:t>
            </w:r>
            <w:r w:rsidRPr="00BD22B6">
              <w:rPr>
                <w:rFonts w:ascii="Calibri" w:hAnsi="Calibri" w:cs="Calibri"/>
                <w:sz w:val="24"/>
                <w:szCs w:val="24"/>
              </w:rPr>
              <w:t xml:space="preserve"> embraced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regardless of the situation and challenge</w:t>
            </w:r>
            <w:r w:rsidRPr="00BD22B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B5B1583" w14:textId="416C6186" w:rsidR="002431FD" w:rsidRPr="00ED4AEE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4285B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undertake internal quality assurance processes and work with the </w:t>
            </w:r>
            <w:r w:rsidR="004B5356">
              <w:rPr>
                <w:rFonts w:ascii="Calibri" w:hAnsi="Calibri" w:cs="Calibri"/>
                <w:sz w:val="24"/>
                <w:szCs w:val="24"/>
              </w:rPr>
              <w:t>Delivery Team Director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r w:rsidRPr="0044285B">
              <w:rPr>
                <w:rFonts w:ascii="Calibri" w:hAnsi="Calibri" w:cs="Calibri"/>
                <w:sz w:val="24"/>
                <w:szCs w:val="24"/>
              </w:rPr>
              <w:t xml:space="preserve">ensure that appropriate Awarding Organisation approval is obtained and maintained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Pr="0044285B">
              <w:rPr>
                <w:rFonts w:ascii="Calibri" w:hAnsi="Calibri" w:cs="Calibri"/>
                <w:sz w:val="24"/>
                <w:szCs w:val="24"/>
              </w:rPr>
              <w:t>adapt</w:t>
            </w:r>
            <w:r>
              <w:rPr>
                <w:rFonts w:ascii="Calibri" w:hAnsi="Calibri" w:cs="Calibri"/>
                <w:sz w:val="24"/>
                <w:szCs w:val="24"/>
              </w:rPr>
              <w:t>ed</w:t>
            </w:r>
            <w:r w:rsidRPr="0044285B">
              <w:rPr>
                <w:rFonts w:ascii="Calibri" w:hAnsi="Calibri" w:cs="Calibri"/>
                <w:sz w:val="24"/>
                <w:szCs w:val="24"/>
              </w:rPr>
              <w:t xml:space="preserve"> in line with customer </w:t>
            </w:r>
            <w:r>
              <w:rPr>
                <w:rFonts w:ascii="Calibri" w:hAnsi="Calibri" w:cs="Calibri"/>
                <w:sz w:val="24"/>
                <w:szCs w:val="24"/>
              </w:rPr>
              <w:t>and organisational requirements.</w:t>
            </w:r>
          </w:p>
          <w:p w14:paraId="36AB3242" w14:textId="45718FD7" w:rsidR="009B78BC" w:rsidRPr="00ED4AEE" w:rsidRDefault="005A2D7B" w:rsidP="008742EE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22B6">
              <w:rPr>
                <w:rFonts w:ascii="Calibri" w:hAnsi="Calibri" w:cs="Calibri"/>
                <w:sz w:val="24"/>
                <w:szCs w:val="24"/>
              </w:rPr>
              <w:t xml:space="preserve">To participate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in </w:t>
            </w:r>
            <w:r w:rsidRPr="00BD22B6">
              <w:rPr>
                <w:rFonts w:ascii="Calibri" w:hAnsi="Calibri" w:cs="Calibri"/>
                <w:sz w:val="24"/>
                <w:szCs w:val="24"/>
              </w:rPr>
              <w:t>professional development activities and maintain a professional status in line with responsibilities.</w:t>
            </w:r>
          </w:p>
          <w:p w14:paraId="24BE0968" w14:textId="3144A5D9" w:rsidR="00EC6878" w:rsidRPr="00BD22B6" w:rsidRDefault="00EC6878" w:rsidP="008742EE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To support </w:t>
            </w:r>
            <w:r w:rsidR="00ED4AEE">
              <w:rPr>
                <w:rFonts w:ascii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colleagues,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learners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apprentices </w:t>
            </w:r>
            <w:r w:rsidR="009B78BC">
              <w:rPr>
                <w:rFonts w:ascii="Calibri" w:hAnsi="Calibri" w:cs="Calibri"/>
                <w:sz w:val="24"/>
                <w:szCs w:val="24"/>
              </w:rPr>
              <w:t>as far as is practicable</w:t>
            </w:r>
            <w:r w:rsidR="009E3FE3">
              <w:rPr>
                <w:rFonts w:ascii="Calibri" w:hAnsi="Calibri" w:cs="Calibri"/>
                <w:sz w:val="24"/>
                <w:szCs w:val="24"/>
              </w:rPr>
              <w:t xml:space="preserve"> and to </w:t>
            </w:r>
            <w:r w:rsidR="0023630A">
              <w:rPr>
                <w:rFonts w:ascii="Calibri" w:hAnsi="Calibri" w:cs="Calibri"/>
                <w:sz w:val="24"/>
                <w:szCs w:val="24"/>
              </w:rPr>
              <w:t>create fair, wholesome</w:t>
            </w:r>
            <w:r w:rsidR="008911FD">
              <w:rPr>
                <w:rFonts w:ascii="Calibri" w:hAnsi="Calibri" w:cs="Calibri"/>
                <w:sz w:val="24"/>
                <w:szCs w:val="24"/>
              </w:rPr>
              <w:t>, professional</w:t>
            </w:r>
            <w:r w:rsidR="0023630A">
              <w:rPr>
                <w:rFonts w:ascii="Calibri" w:hAnsi="Calibri" w:cs="Calibri"/>
                <w:sz w:val="24"/>
                <w:szCs w:val="24"/>
              </w:rPr>
              <w:t xml:space="preserve"> and virtuous working relationships with </w:t>
            </w:r>
            <w:r w:rsidR="008911FD">
              <w:rPr>
                <w:rFonts w:ascii="Calibri" w:hAnsi="Calibri" w:cs="Calibri"/>
                <w:sz w:val="24"/>
                <w:szCs w:val="24"/>
              </w:rPr>
              <w:t>them</w:t>
            </w:r>
            <w:r w:rsidR="009B78B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3ABC524" w14:textId="77777777" w:rsidR="005A2D7B" w:rsidRPr="00BD22B6" w:rsidRDefault="005A2D7B" w:rsidP="008742EE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D7B" w14:paraId="49892CFE" w14:textId="77777777" w:rsidTr="0016727B">
        <w:tc>
          <w:tcPr>
            <w:tcW w:w="10206" w:type="dxa"/>
            <w:gridSpan w:val="2"/>
          </w:tcPr>
          <w:p w14:paraId="03DD35D7" w14:textId="77777777" w:rsidR="005A2D7B" w:rsidRPr="00F11A42" w:rsidRDefault="005A2D7B" w:rsidP="009B78BC">
            <w:pPr>
              <w:pStyle w:val="ListNumber"/>
              <w:numPr>
                <w:ilvl w:val="0"/>
                <w:numId w:val="0"/>
              </w:numPr>
              <w:spacing w:before="0" w:after="0" w:line="360" w:lineRule="auto"/>
              <w:ind w:left="360" w:hanging="360"/>
              <w:rPr>
                <w:rFonts w:ascii="Calibri" w:hAnsi="Calibri" w:cs="Calibri"/>
                <w:b/>
                <w:sz w:val="24"/>
                <w:szCs w:val="24"/>
              </w:rPr>
            </w:pPr>
            <w:r w:rsidRPr="00F11A42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General Expectations- </w:t>
            </w:r>
          </w:p>
          <w:p w14:paraId="58672623" w14:textId="456AEA10" w:rsidR="005A2D7B" w:rsidRPr="00F11A42" w:rsidRDefault="005A2D7B" w:rsidP="00F96CAB">
            <w:pPr>
              <w:pStyle w:val="ListNumber"/>
              <w:numPr>
                <w:ilvl w:val="0"/>
                <w:numId w:val="16"/>
              </w:numPr>
              <w:spacing w:before="0" w:after="0" w:line="276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apply the Appris </w:t>
            </w:r>
            <w:r w:rsidRPr="00F11A42">
              <w:rPr>
                <w:rFonts w:ascii="Calibri" w:hAnsi="Calibri" w:cs="Calibri"/>
                <w:sz w:val="24"/>
                <w:szCs w:val="24"/>
              </w:rPr>
              <w:t>safeguarding policy, Prevent and welfare procedures and to raise any issues with a designated person</w:t>
            </w:r>
            <w:r w:rsidR="004B535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82EECED" w14:textId="77777777" w:rsidR="005A2D7B" w:rsidRPr="00F11A42" w:rsidRDefault="005A2D7B" w:rsidP="00F96CAB">
            <w:pPr>
              <w:pStyle w:val="ListNumber"/>
              <w:numPr>
                <w:ilvl w:val="0"/>
                <w:numId w:val="16"/>
              </w:numPr>
              <w:spacing w:before="0" w:after="0" w:line="276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apply </w:t>
            </w:r>
            <w:r w:rsidRPr="00F11A42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Appris </w:t>
            </w:r>
            <w:r w:rsidRPr="00F11A42">
              <w:rPr>
                <w:rFonts w:ascii="Calibri" w:hAnsi="Calibri" w:cs="Calibri"/>
                <w:sz w:val="24"/>
                <w:szCs w:val="24"/>
              </w:rPr>
              <w:t>professional stand</w:t>
            </w:r>
            <w:r>
              <w:rPr>
                <w:rFonts w:ascii="Calibri" w:hAnsi="Calibri" w:cs="Calibri"/>
                <w:sz w:val="24"/>
                <w:szCs w:val="24"/>
              </w:rPr>
              <w:t>ards</w:t>
            </w:r>
            <w:r w:rsidRPr="00F11A42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B43FC45" w14:textId="31A23E48" w:rsidR="005A2D7B" w:rsidRPr="00F11A42" w:rsidRDefault="005A2D7B" w:rsidP="00F96CAB">
            <w:pPr>
              <w:pStyle w:val="ListNumber"/>
              <w:numPr>
                <w:ilvl w:val="0"/>
                <w:numId w:val="16"/>
              </w:numPr>
              <w:spacing w:before="0" w:after="0" w:line="276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take good</w:t>
            </w:r>
            <w:r w:rsidRPr="00F11A42">
              <w:rPr>
                <w:rFonts w:ascii="Calibri" w:hAnsi="Calibri" w:cs="Calibri"/>
                <w:sz w:val="24"/>
                <w:szCs w:val="24"/>
              </w:rPr>
              <w:t xml:space="preserve"> care of own health, </w:t>
            </w:r>
            <w:proofErr w:type="gramStart"/>
            <w:r w:rsidRPr="00F11A42">
              <w:rPr>
                <w:rFonts w:ascii="Calibri" w:hAnsi="Calibri" w:cs="Calibri"/>
                <w:sz w:val="24"/>
                <w:szCs w:val="24"/>
              </w:rPr>
              <w:t>safety</w:t>
            </w:r>
            <w:proofErr w:type="gramEnd"/>
            <w:r w:rsidRPr="00F11A42">
              <w:rPr>
                <w:rFonts w:ascii="Calibri" w:hAnsi="Calibri" w:cs="Calibri"/>
                <w:sz w:val="24"/>
                <w:szCs w:val="24"/>
              </w:rPr>
              <w:t xml:space="preserve"> and welfare and that of other persons who may be affected by his or her acts or omissions in the workplace</w:t>
            </w:r>
            <w:r w:rsidR="004B535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A319112" w14:textId="383C1B29" w:rsidR="005A2D7B" w:rsidRPr="00F11A42" w:rsidRDefault="005A2D7B" w:rsidP="00F96CAB">
            <w:pPr>
              <w:pStyle w:val="ListNumber"/>
              <w:numPr>
                <w:ilvl w:val="0"/>
                <w:numId w:val="16"/>
              </w:numPr>
              <w:spacing w:before="0" w:after="0" w:line="276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F11A42">
              <w:rPr>
                <w:rFonts w:ascii="Calibri" w:hAnsi="Calibri" w:cs="Calibri"/>
                <w:sz w:val="24"/>
                <w:szCs w:val="24"/>
              </w:rPr>
              <w:t>To inform Line Manager of any work situation that presents a potential or actual 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ealth,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safety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or welfare </w:t>
            </w:r>
            <w:r w:rsidRPr="00F11A42">
              <w:rPr>
                <w:rFonts w:ascii="Calibri" w:hAnsi="Calibri" w:cs="Calibri"/>
                <w:sz w:val="24"/>
                <w:szCs w:val="24"/>
              </w:rPr>
              <w:t>hazard</w:t>
            </w:r>
            <w:r w:rsidR="004B535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A88E5D4" w14:textId="74EAC6EA" w:rsidR="005A2D7B" w:rsidRDefault="005A2D7B" w:rsidP="00F96CAB">
            <w:pPr>
              <w:pStyle w:val="ListNumber"/>
              <w:numPr>
                <w:ilvl w:val="0"/>
                <w:numId w:val="16"/>
              </w:numPr>
              <w:spacing w:before="0" w:after="0" w:line="276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F11A42">
              <w:rPr>
                <w:rFonts w:ascii="Calibri" w:hAnsi="Calibri" w:cs="Calibri"/>
                <w:sz w:val="24"/>
                <w:szCs w:val="24"/>
              </w:rPr>
              <w:t>To support the Company in ensuring compliance with the requirements of the Data Protection Act</w:t>
            </w:r>
            <w:r w:rsidR="004B535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24FF153" w14:textId="77777777" w:rsidR="0051081D" w:rsidRDefault="00D57864" w:rsidP="009B43F6">
            <w:pPr>
              <w:pStyle w:val="ListNumber"/>
              <w:numPr>
                <w:ilvl w:val="0"/>
                <w:numId w:val="16"/>
              </w:numPr>
              <w:spacing w:before="0" w:after="0" w:line="276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re</w:t>
            </w:r>
            <w:r w:rsidR="00904190">
              <w:rPr>
                <w:rFonts w:ascii="Calibri" w:hAnsi="Calibri" w:cs="Calibri"/>
                <w:sz w:val="24"/>
                <w:szCs w:val="24"/>
              </w:rPr>
              <w:t xml:space="preserve">port any sickness or expected absence </w:t>
            </w:r>
            <w:r w:rsidR="00FE174E">
              <w:rPr>
                <w:rFonts w:ascii="Calibri" w:hAnsi="Calibri" w:cs="Calibri"/>
                <w:sz w:val="24"/>
                <w:szCs w:val="24"/>
              </w:rPr>
              <w:t>expediently and to attend for wo</w:t>
            </w:r>
            <w:r w:rsidR="00FB3417">
              <w:rPr>
                <w:rFonts w:ascii="Calibri" w:hAnsi="Calibri" w:cs="Calibri"/>
                <w:sz w:val="24"/>
                <w:szCs w:val="24"/>
              </w:rPr>
              <w:t>rk at least 30 minutes before</w:t>
            </w:r>
            <w:r w:rsidR="00A00ADD">
              <w:rPr>
                <w:rFonts w:ascii="Calibri" w:hAnsi="Calibri" w:cs="Calibri"/>
                <w:sz w:val="24"/>
                <w:szCs w:val="24"/>
              </w:rPr>
              <w:t xml:space="preserve"> you are scheduled to teach.</w:t>
            </w:r>
            <w:r w:rsidR="009B43F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1081D">
              <w:rPr>
                <w:rFonts w:ascii="Calibri" w:hAnsi="Calibri" w:cs="Calibri"/>
                <w:sz w:val="24"/>
                <w:szCs w:val="24"/>
              </w:rPr>
              <w:t xml:space="preserve">To maintain </w:t>
            </w:r>
            <w:r w:rsidR="009B43F6">
              <w:rPr>
                <w:rFonts w:ascii="Calibri" w:hAnsi="Calibri" w:cs="Calibri"/>
                <w:sz w:val="24"/>
                <w:szCs w:val="24"/>
              </w:rPr>
              <w:t xml:space="preserve">good attendance and punctuality at work. </w:t>
            </w:r>
          </w:p>
          <w:p w14:paraId="6A974D9B" w14:textId="3D1F7CAE" w:rsidR="002C2B62" w:rsidRDefault="002C2B62" w:rsidP="002C2B62">
            <w:pPr>
              <w:pStyle w:val="ListNumber"/>
              <w:numPr>
                <w:ilvl w:val="0"/>
                <w:numId w:val="0"/>
              </w:numPr>
              <w:spacing w:before="0" w:after="0" w:line="276" w:lineRule="auto"/>
              <w:ind w:left="71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4D7F40" w14:textId="77777777" w:rsidR="002C2B62" w:rsidRPr="00992F13" w:rsidRDefault="002C2B62" w:rsidP="002C2B62">
      <w:pPr>
        <w:pStyle w:val="ListNumber"/>
        <w:numPr>
          <w:ilvl w:val="0"/>
          <w:numId w:val="0"/>
        </w:numPr>
        <w:rPr>
          <w:rFonts w:ascii="Aptos" w:hAnsi="Aptos" w:cs="Calibri"/>
          <w:b/>
          <w:sz w:val="22"/>
          <w:szCs w:val="22"/>
          <w:lang w:val="en-GB"/>
        </w:rPr>
      </w:pPr>
      <w:r w:rsidRPr="00992F13">
        <w:rPr>
          <w:rFonts w:ascii="Aptos" w:hAnsi="Aptos" w:cs="Calibri"/>
          <w:b/>
          <w:sz w:val="22"/>
          <w:szCs w:val="22"/>
          <w:lang w:val="en-GB"/>
        </w:rPr>
        <w:t>General Expectations:</w:t>
      </w:r>
    </w:p>
    <w:p w14:paraId="1C177D0D" w14:textId="77777777" w:rsidR="002C2B62" w:rsidRPr="00992F13" w:rsidRDefault="002C2B62" w:rsidP="002C2B62">
      <w:pPr>
        <w:pStyle w:val="ListNumber"/>
        <w:numPr>
          <w:ilvl w:val="0"/>
          <w:numId w:val="16"/>
        </w:numPr>
        <w:spacing w:before="120" w:after="120"/>
        <w:ind w:left="714" w:hanging="357"/>
        <w:rPr>
          <w:rFonts w:ascii="Aptos" w:hAnsi="Aptos" w:cs="Calibri"/>
          <w:sz w:val="22"/>
          <w:szCs w:val="22"/>
          <w:lang w:val="en-GB"/>
        </w:rPr>
      </w:pPr>
      <w:r w:rsidRPr="00992F13">
        <w:rPr>
          <w:rFonts w:ascii="Aptos" w:hAnsi="Aptos" w:cs="Calibri"/>
          <w:sz w:val="22"/>
          <w:szCs w:val="22"/>
          <w:lang w:val="en-GB"/>
        </w:rPr>
        <w:t>To apply and adhere to Appris’ Company Vision, Mission Statement, and Company Values.</w:t>
      </w:r>
    </w:p>
    <w:p w14:paraId="4C251FCB" w14:textId="77777777" w:rsidR="002C2B62" w:rsidRPr="00992F13" w:rsidRDefault="002C2B62" w:rsidP="002C2B62">
      <w:pPr>
        <w:pStyle w:val="ListNumber"/>
        <w:numPr>
          <w:ilvl w:val="0"/>
          <w:numId w:val="16"/>
        </w:numPr>
        <w:spacing w:before="120" w:after="120"/>
        <w:ind w:left="714" w:hanging="357"/>
        <w:rPr>
          <w:rFonts w:ascii="Aptos" w:hAnsi="Aptos" w:cs="Calibri"/>
          <w:sz w:val="22"/>
          <w:szCs w:val="22"/>
          <w:lang w:val="en-GB"/>
        </w:rPr>
      </w:pPr>
      <w:r w:rsidRPr="00992F13">
        <w:rPr>
          <w:rFonts w:ascii="Aptos" w:hAnsi="Aptos" w:cs="Calibri"/>
          <w:sz w:val="22"/>
          <w:szCs w:val="22"/>
          <w:lang w:val="en-GB"/>
        </w:rPr>
        <w:t>To take good care of own health, safety, and welfare and that of other persons who may be affected by acts or omissions in the workplace.</w:t>
      </w:r>
    </w:p>
    <w:p w14:paraId="47419C8E" w14:textId="77777777" w:rsidR="002C2B62" w:rsidRPr="00992F13" w:rsidRDefault="002C2B62" w:rsidP="002C2B62">
      <w:pPr>
        <w:pStyle w:val="ListNumber"/>
        <w:numPr>
          <w:ilvl w:val="0"/>
          <w:numId w:val="16"/>
        </w:numPr>
        <w:spacing w:before="120" w:after="120"/>
        <w:ind w:left="714" w:hanging="357"/>
        <w:rPr>
          <w:rFonts w:ascii="Aptos" w:hAnsi="Aptos" w:cs="Calibri"/>
          <w:sz w:val="22"/>
          <w:szCs w:val="22"/>
          <w:lang w:val="en-GB"/>
        </w:rPr>
      </w:pPr>
      <w:r w:rsidRPr="00992F13">
        <w:rPr>
          <w:rFonts w:ascii="Aptos" w:hAnsi="Aptos" w:cs="Calibri"/>
          <w:sz w:val="22"/>
          <w:szCs w:val="22"/>
          <w:lang w:val="en-GB"/>
        </w:rPr>
        <w:t>To support the Company in ensuring compliance with the requirements of the Data Protection Act.</w:t>
      </w:r>
    </w:p>
    <w:p w14:paraId="3B1FC1A9" w14:textId="77777777" w:rsidR="002C2B62" w:rsidRPr="00992F13" w:rsidRDefault="002C2B62" w:rsidP="002C2B62">
      <w:pPr>
        <w:pStyle w:val="ListNumber"/>
        <w:numPr>
          <w:ilvl w:val="0"/>
          <w:numId w:val="16"/>
        </w:numPr>
        <w:spacing w:before="120" w:after="120"/>
        <w:ind w:left="714" w:hanging="357"/>
        <w:rPr>
          <w:rFonts w:ascii="Aptos" w:hAnsi="Aptos" w:cs="Calibri"/>
          <w:sz w:val="22"/>
          <w:szCs w:val="22"/>
          <w:lang w:val="en-GB"/>
        </w:rPr>
      </w:pPr>
      <w:r w:rsidRPr="00992F13">
        <w:rPr>
          <w:rFonts w:ascii="Aptos" w:hAnsi="Aptos" w:cs="Calibri"/>
          <w:sz w:val="22"/>
          <w:szCs w:val="22"/>
          <w:lang w:val="en-GB"/>
        </w:rPr>
        <w:t>To maintain exemplary attendance and punctuality at work.</w:t>
      </w:r>
    </w:p>
    <w:p w14:paraId="4C555493" w14:textId="77777777" w:rsidR="002C2B62" w:rsidRDefault="002C2B62" w:rsidP="002C2B62">
      <w:pPr>
        <w:pStyle w:val="ListNumber"/>
        <w:numPr>
          <w:ilvl w:val="0"/>
          <w:numId w:val="0"/>
        </w:numPr>
        <w:spacing w:before="120" w:after="120"/>
        <w:rPr>
          <w:rFonts w:ascii="Aptos" w:hAnsi="Aptos" w:cs="Calibri"/>
          <w:b/>
          <w:bCs/>
          <w:sz w:val="22"/>
          <w:szCs w:val="22"/>
          <w:lang w:val="en-GB"/>
        </w:rPr>
      </w:pPr>
    </w:p>
    <w:p w14:paraId="009A5FA0" w14:textId="77777777" w:rsidR="002C2B62" w:rsidRPr="00992F13" w:rsidRDefault="002C2B62" w:rsidP="002C2B62">
      <w:pPr>
        <w:pStyle w:val="ListNumber"/>
        <w:numPr>
          <w:ilvl w:val="0"/>
          <w:numId w:val="0"/>
        </w:numPr>
        <w:spacing w:before="120" w:after="120"/>
        <w:rPr>
          <w:rFonts w:ascii="Aptos" w:hAnsi="Aptos" w:cs="Calibri"/>
          <w:b/>
          <w:bCs/>
          <w:sz w:val="22"/>
          <w:szCs w:val="22"/>
          <w:lang w:val="en-GB"/>
        </w:rPr>
      </w:pPr>
      <w:r w:rsidRPr="00992F13">
        <w:rPr>
          <w:rFonts w:ascii="Aptos" w:hAnsi="Aptos" w:cs="Calibri"/>
          <w:b/>
          <w:bCs/>
          <w:sz w:val="22"/>
          <w:szCs w:val="22"/>
          <w:lang w:val="en-GB"/>
        </w:rPr>
        <w:t xml:space="preserve">Qualifications and </w:t>
      </w:r>
      <w:r>
        <w:rPr>
          <w:rFonts w:ascii="Aptos" w:hAnsi="Aptos" w:cs="Calibri"/>
          <w:b/>
          <w:bCs/>
          <w:sz w:val="22"/>
          <w:szCs w:val="22"/>
          <w:lang w:val="en-GB"/>
        </w:rPr>
        <w:t>Experience</w:t>
      </w:r>
      <w:r w:rsidRPr="00992F13">
        <w:rPr>
          <w:rFonts w:ascii="Aptos" w:hAnsi="Aptos" w:cs="Calibri"/>
          <w:b/>
          <w:bCs/>
          <w:sz w:val="22"/>
          <w:szCs w:val="22"/>
          <w:lang w:val="en-GB"/>
        </w:rPr>
        <w:t>:</w:t>
      </w:r>
    </w:p>
    <w:p w14:paraId="3D5336E5" w14:textId="0013653F" w:rsidR="002C2B62" w:rsidRPr="00992F13" w:rsidRDefault="002C2B62" w:rsidP="002C2B62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992F13">
        <w:rPr>
          <w:rFonts w:ascii="Aptos" w:hAnsi="Aptos" w:cs="Calibri"/>
        </w:rPr>
        <w:t xml:space="preserve">Proven experience in </w:t>
      </w:r>
      <w:r>
        <w:rPr>
          <w:rFonts w:ascii="Aptos" w:hAnsi="Aptos" w:cs="Calibri"/>
        </w:rPr>
        <w:t xml:space="preserve">an </w:t>
      </w:r>
      <w:r w:rsidR="007713ED">
        <w:rPr>
          <w:rFonts w:ascii="Aptos" w:hAnsi="Aptos" w:cs="Calibri"/>
        </w:rPr>
        <w:t>engineering teaching</w:t>
      </w:r>
      <w:r w:rsidRPr="00992F13">
        <w:rPr>
          <w:rFonts w:ascii="Aptos" w:hAnsi="Aptos" w:cs="Calibri"/>
        </w:rPr>
        <w:t xml:space="preserve"> role.</w:t>
      </w:r>
    </w:p>
    <w:p w14:paraId="3C6DCAC1" w14:textId="129267F0" w:rsidR="002C2B62" w:rsidRPr="007E13F5" w:rsidRDefault="002C2B62" w:rsidP="002C2B62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7E13F5">
        <w:rPr>
          <w:rFonts w:ascii="Aptos" w:hAnsi="Aptos" w:cs="Calibri"/>
        </w:rPr>
        <w:t>Recogni</w:t>
      </w:r>
      <w:r>
        <w:rPr>
          <w:rFonts w:ascii="Aptos" w:hAnsi="Aptos" w:cs="Calibri"/>
        </w:rPr>
        <w:t>s</w:t>
      </w:r>
      <w:r w:rsidRPr="007E13F5">
        <w:rPr>
          <w:rFonts w:ascii="Aptos" w:hAnsi="Aptos" w:cs="Calibri"/>
        </w:rPr>
        <w:t xml:space="preserve">ed </w:t>
      </w:r>
      <w:r w:rsidR="007713ED">
        <w:rPr>
          <w:rFonts w:ascii="Aptos" w:hAnsi="Aptos" w:cs="Calibri"/>
        </w:rPr>
        <w:t>teaching qualifications</w:t>
      </w:r>
      <w:r w:rsidRPr="007E13F5">
        <w:rPr>
          <w:rFonts w:ascii="Aptos" w:hAnsi="Aptos" w:cs="Calibri"/>
        </w:rPr>
        <w:t>.</w:t>
      </w:r>
    </w:p>
    <w:p w14:paraId="5B083211" w14:textId="77777777" w:rsidR="002C2B62" w:rsidRDefault="002C2B62" w:rsidP="002C2B62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7E13F5">
        <w:rPr>
          <w:rFonts w:ascii="Aptos" w:hAnsi="Aptos" w:cs="Calibri"/>
        </w:rPr>
        <w:t>Extensive experience in vocational education and training.</w:t>
      </w:r>
    </w:p>
    <w:p w14:paraId="64759BDA" w14:textId="77777777" w:rsidR="002C2B62" w:rsidRDefault="002C2B62" w:rsidP="002C2B62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992F13">
        <w:rPr>
          <w:rFonts w:ascii="Aptos" w:hAnsi="Aptos" w:cs="Calibri"/>
        </w:rPr>
        <w:t>Hold a current DBS with no convictions / pending convictions or be willing to complete a DBS check prior to commencing employment.</w:t>
      </w:r>
    </w:p>
    <w:p w14:paraId="0EE8E6B2" w14:textId="77777777" w:rsidR="002C2B62" w:rsidRPr="00290CB5" w:rsidRDefault="002C2B62" w:rsidP="002C2B62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290CB5">
        <w:rPr>
          <w:rFonts w:ascii="Aptos" w:hAnsi="Aptos" w:cs="Calibri"/>
        </w:rPr>
        <w:t>Detailed knowledge of the UK further education sector and regulatory requirements</w:t>
      </w:r>
      <w:r>
        <w:rPr>
          <w:rFonts w:ascii="Aptos" w:hAnsi="Aptos" w:cs="Calibri"/>
        </w:rPr>
        <w:t>, specifically to Apprenticeship Standards.</w:t>
      </w:r>
    </w:p>
    <w:p w14:paraId="17E6EEBE" w14:textId="77777777" w:rsidR="002C2B62" w:rsidRPr="00290CB5" w:rsidRDefault="002C2B62" w:rsidP="002C2B62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290CB5">
        <w:rPr>
          <w:rFonts w:ascii="Aptos" w:hAnsi="Aptos" w:cs="Calibri"/>
        </w:rPr>
        <w:t>Excellent organi</w:t>
      </w:r>
      <w:r>
        <w:rPr>
          <w:rFonts w:ascii="Aptos" w:hAnsi="Aptos" w:cs="Calibri"/>
        </w:rPr>
        <w:t>s</w:t>
      </w:r>
      <w:r w:rsidRPr="00290CB5">
        <w:rPr>
          <w:rFonts w:ascii="Aptos" w:hAnsi="Aptos" w:cs="Calibri"/>
        </w:rPr>
        <w:t>ational and analytical skills.</w:t>
      </w:r>
    </w:p>
    <w:p w14:paraId="1161ABB8" w14:textId="77777777" w:rsidR="002C2B62" w:rsidRPr="00290CB5" w:rsidRDefault="002C2B62" w:rsidP="002C2B62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290CB5">
        <w:rPr>
          <w:rFonts w:ascii="Aptos" w:hAnsi="Aptos" w:cs="Calibri"/>
        </w:rPr>
        <w:t>Strong communication and interpersonal skills.</w:t>
      </w:r>
    </w:p>
    <w:p w14:paraId="6B056A43" w14:textId="77777777" w:rsidR="002C2B62" w:rsidRPr="00290CB5" w:rsidRDefault="002C2B62" w:rsidP="002C2B62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290CB5">
        <w:rPr>
          <w:rFonts w:ascii="Aptos" w:hAnsi="Aptos" w:cs="Calibri"/>
        </w:rPr>
        <w:t>Ability to work independently and as part of a team.</w:t>
      </w:r>
    </w:p>
    <w:p w14:paraId="39E84E6E" w14:textId="3FDA7B52" w:rsidR="00C61545" w:rsidRPr="00AF1A3E" w:rsidRDefault="002C2B62" w:rsidP="00AF1A3E">
      <w:pPr>
        <w:pStyle w:val="ListParagraph"/>
        <w:numPr>
          <w:ilvl w:val="0"/>
          <w:numId w:val="16"/>
        </w:numPr>
        <w:rPr>
          <w:rFonts w:ascii="Aptos" w:hAnsi="Aptos" w:cs="Calibri"/>
        </w:rPr>
      </w:pPr>
      <w:r w:rsidRPr="00290CB5">
        <w:rPr>
          <w:rFonts w:ascii="Aptos" w:hAnsi="Aptos" w:cs="Calibri"/>
        </w:rPr>
        <w:t>Commitment to continuous professional development.</w:t>
      </w:r>
    </w:p>
    <w:sectPr w:rsidR="00C61545" w:rsidRPr="00AF1A3E" w:rsidSect="00107A95">
      <w:headerReference w:type="default" r:id="rId11"/>
      <w:footerReference w:type="default" r:id="rId12"/>
      <w:pgSz w:w="11906" w:h="16838"/>
      <w:pgMar w:top="720" w:right="1440" w:bottom="720" w:left="1440" w:header="70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9D5F" w14:textId="77777777" w:rsidR="00107A95" w:rsidRDefault="00107A95">
      <w:pPr>
        <w:spacing w:after="0" w:line="240" w:lineRule="auto"/>
      </w:pPr>
      <w:r>
        <w:separator/>
      </w:r>
    </w:p>
  </w:endnote>
  <w:endnote w:type="continuationSeparator" w:id="0">
    <w:p w14:paraId="121E025E" w14:textId="77777777" w:rsidR="00107A95" w:rsidRDefault="0010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0"/>
      <w:gridCol w:w="1841"/>
      <w:gridCol w:w="3081"/>
      <w:gridCol w:w="3586"/>
    </w:tblGrid>
    <w:tr w:rsidR="00EF0C9C" w:rsidRPr="00D414BD" w14:paraId="53F4DEC6" w14:textId="77777777" w:rsidTr="00962FF9">
      <w:trPr>
        <w:trHeight w:val="170"/>
      </w:trPr>
      <w:tc>
        <w:tcPr>
          <w:tcW w:w="1840" w:type="dxa"/>
          <w:vAlign w:val="center"/>
        </w:tcPr>
        <w:p w14:paraId="79345AFC" w14:textId="3D972460" w:rsidR="00EF0C9C" w:rsidRPr="00081C67" w:rsidRDefault="00EF0C9C" w:rsidP="00AF1A3E">
          <w:pPr>
            <w:tabs>
              <w:tab w:val="center" w:pos="4513"/>
              <w:tab w:val="right" w:pos="9026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841" w:type="dxa"/>
          <w:vAlign w:val="center"/>
        </w:tcPr>
        <w:p w14:paraId="68936E8E" w14:textId="10D1041A" w:rsidR="00EF0C9C" w:rsidRPr="00081C67" w:rsidRDefault="00EF0C9C" w:rsidP="00AF1A3E">
          <w:pPr>
            <w:tabs>
              <w:tab w:val="center" w:pos="4513"/>
              <w:tab w:val="right" w:pos="9026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081" w:type="dxa"/>
        </w:tcPr>
        <w:p w14:paraId="7B0524E9" w14:textId="77777777" w:rsidR="00EF0C9C" w:rsidRPr="00081C67" w:rsidRDefault="00EF0C9C" w:rsidP="00962FF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081C67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081C67">
            <w:rPr>
              <w:rFonts w:cs="Calibri"/>
              <w:b/>
              <w:sz w:val="16"/>
              <w:szCs w:val="16"/>
            </w:rPr>
            <w:fldChar w:fldCharType="begin"/>
          </w:r>
          <w:r w:rsidRPr="00081C67">
            <w:rPr>
              <w:rFonts w:ascii="Calibri" w:hAnsi="Calibri" w:cs="Calibri"/>
              <w:b/>
              <w:sz w:val="16"/>
              <w:szCs w:val="16"/>
            </w:rPr>
            <w:instrText xml:space="preserve"> PAGE  \* Arabic  \* MERGEFORMAT </w:instrText>
          </w:r>
          <w:r w:rsidRPr="00081C67">
            <w:rPr>
              <w:rFonts w:cs="Calibri"/>
              <w:b/>
              <w:sz w:val="16"/>
              <w:szCs w:val="16"/>
            </w:rPr>
            <w:fldChar w:fldCharType="separate"/>
          </w:r>
          <w:r w:rsidR="000716DD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081C67">
            <w:rPr>
              <w:rFonts w:cs="Calibri"/>
              <w:b/>
              <w:sz w:val="16"/>
              <w:szCs w:val="16"/>
            </w:rPr>
            <w:fldChar w:fldCharType="end"/>
          </w:r>
          <w:r w:rsidRPr="00081C67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081C67">
            <w:rPr>
              <w:rFonts w:cs="Calibri"/>
              <w:b/>
              <w:sz w:val="16"/>
              <w:szCs w:val="16"/>
            </w:rPr>
            <w:fldChar w:fldCharType="begin"/>
          </w:r>
          <w:r w:rsidRPr="00081C67">
            <w:rPr>
              <w:rFonts w:ascii="Calibri" w:hAnsi="Calibri" w:cs="Calibri"/>
              <w:b/>
              <w:sz w:val="16"/>
              <w:szCs w:val="16"/>
            </w:rPr>
            <w:instrText xml:space="preserve"> NUMPAGES  \* Arabic  \* MERGEFORMAT </w:instrText>
          </w:r>
          <w:r w:rsidRPr="00081C67">
            <w:rPr>
              <w:rFonts w:cs="Calibri"/>
              <w:b/>
              <w:sz w:val="16"/>
              <w:szCs w:val="16"/>
            </w:rPr>
            <w:fldChar w:fldCharType="separate"/>
          </w:r>
          <w:r w:rsidR="000716DD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Pr="00081C67">
            <w:rPr>
              <w:rFonts w:cs="Calibri"/>
              <w:b/>
              <w:sz w:val="16"/>
              <w:szCs w:val="16"/>
            </w:rPr>
            <w:fldChar w:fldCharType="end"/>
          </w:r>
        </w:p>
      </w:tc>
      <w:tc>
        <w:tcPr>
          <w:tcW w:w="3586" w:type="dxa"/>
          <w:vAlign w:val="center"/>
        </w:tcPr>
        <w:p w14:paraId="0F65EAFE" w14:textId="6A5B42ED" w:rsidR="00EF0C9C" w:rsidRPr="00081C67" w:rsidRDefault="00EF0C9C" w:rsidP="00AF1A3E">
          <w:pPr>
            <w:tabs>
              <w:tab w:val="center" w:pos="4513"/>
              <w:tab w:val="right" w:pos="9026"/>
            </w:tabs>
            <w:rPr>
              <w:rFonts w:ascii="Calibri" w:hAnsi="Calibri" w:cs="Calibri"/>
              <w:sz w:val="16"/>
              <w:szCs w:val="16"/>
            </w:rPr>
          </w:pPr>
        </w:p>
      </w:tc>
    </w:tr>
  </w:tbl>
  <w:p w14:paraId="555ED1DC" w14:textId="77777777" w:rsidR="00EF0C9C" w:rsidRDefault="00EF0C9C" w:rsidP="00AF1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8272" w14:textId="77777777" w:rsidR="00107A95" w:rsidRDefault="00107A95">
      <w:pPr>
        <w:spacing w:after="0" w:line="240" w:lineRule="auto"/>
      </w:pPr>
      <w:r>
        <w:separator/>
      </w:r>
    </w:p>
  </w:footnote>
  <w:footnote w:type="continuationSeparator" w:id="0">
    <w:p w14:paraId="091744C6" w14:textId="77777777" w:rsidR="00107A95" w:rsidRDefault="0010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796"/>
    </w:tblGrid>
    <w:tr w:rsidR="00C31778" w:rsidRPr="004A093D" w14:paraId="1F3AE2F9" w14:textId="77777777" w:rsidTr="00BD7822">
      <w:tc>
        <w:tcPr>
          <w:tcW w:w="2552" w:type="dxa"/>
          <w:tcBorders>
            <w:right w:val="single" w:sz="4" w:space="0" w:color="auto"/>
          </w:tcBorders>
          <w:vAlign w:val="center"/>
        </w:tcPr>
        <w:p w14:paraId="3C00C51C" w14:textId="5C543751" w:rsidR="00C31778" w:rsidRPr="004A093D" w:rsidRDefault="000716DD" w:rsidP="00BD7822">
          <w:pPr>
            <w:pStyle w:val="Head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5DB029B" wp14:editId="5DFFC887">
                <wp:extent cx="1240790" cy="5092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9690BA" w14:textId="43649900" w:rsidR="00C31778" w:rsidRPr="004A093D" w:rsidRDefault="003D3102" w:rsidP="00BD7822">
          <w:pPr>
            <w:pStyle w:val="Header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Job Description</w:t>
          </w:r>
        </w:p>
      </w:tc>
    </w:tr>
  </w:tbl>
  <w:p w14:paraId="56450C7E" w14:textId="675463D8" w:rsidR="0083724E" w:rsidRDefault="0083724E" w:rsidP="008372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8C5C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2637E"/>
    <w:multiLevelType w:val="hybridMultilevel"/>
    <w:tmpl w:val="2D6CDE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5455B"/>
    <w:multiLevelType w:val="hybridMultilevel"/>
    <w:tmpl w:val="F2483B48"/>
    <w:lvl w:ilvl="0" w:tplc="EB52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230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01BE"/>
    <w:multiLevelType w:val="hybridMultilevel"/>
    <w:tmpl w:val="0434C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04A"/>
    <w:multiLevelType w:val="hybridMultilevel"/>
    <w:tmpl w:val="B8923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767A9"/>
    <w:multiLevelType w:val="hybridMultilevel"/>
    <w:tmpl w:val="138AFEF8"/>
    <w:lvl w:ilvl="0" w:tplc="02C00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6306B"/>
    <w:multiLevelType w:val="hybridMultilevel"/>
    <w:tmpl w:val="745C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2ED7"/>
    <w:multiLevelType w:val="hybridMultilevel"/>
    <w:tmpl w:val="448C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5DB2"/>
    <w:multiLevelType w:val="hybridMultilevel"/>
    <w:tmpl w:val="61184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67B60"/>
    <w:multiLevelType w:val="hybridMultilevel"/>
    <w:tmpl w:val="8C28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4A25"/>
    <w:multiLevelType w:val="hybridMultilevel"/>
    <w:tmpl w:val="6D0E0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5BD"/>
    <w:multiLevelType w:val="hybridMultilevel"/>
    <w:tmpl w:val="47366660"/>
    <w:lvl w:ilvl="0" w:tplc="0BFE520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3B8A6234"/>
    <w:multiLevelType w:val="hybridMultilevel"/>
    <w:tmpl w:val="4D201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D79A6"/>
    <w:multiLevelType w:val="hybridMultilevel"/>
    <w:tmpl w:val="702498DE"/>
    <w:lvl w:ilvl="0" w:tplc="89143E7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1568A"/>
    <w:multiLevelType w:val="hybridMultilevel"/>
    <w:tmpl w:val="03AC1D1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CE40392"/>
    <w:multiLevelType w:val="hybridMultilevel"/>
    <w:tmpl w:val="4514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B6F07"/>
    <w:multiLevelType w:val="hybridMultilevel"/>
    <w:tmpl w:val="96D8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D6012"/>
    <w:multiLevelType w:val="hybridMultilevel"/>
    <w:tmpl w:val="3FD43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A48ED"/>
    <w:multiLevelType w:val="hybridMultilevel"/>
    <w:tmpl w:val="03203E46"/>
    <w:lvl w:ilvl="0" w:tplc="89143E7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CC6982"/>
    <w:multiLevelType w:val="hybridMultilevel"/>
    <w:tmpl w:val="E610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4AF8"/>
    <w:multiLevelType w:val="hybridMultilevel"/>
    <w:tmpl w:val="A588E46E"/>
    <w:lvl w:ilvl="0" w:tplc="080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636C61B6"/>
    <w:multiLevelType w:val="hybridMultilevel"/>
    <w:tmpl w:val="8A9E5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57440"/>
    <w:multiLevelType w:val="hybridMultilevel"/>
    <w:tmpl w:val="33882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21E10"/>
    <w:multiLevelType w:val="hybridMultilevel"/>
    <w:tmpl w:val="98D23DA6"/>
    <w:lvl w:ilvl="0" w:tplc="8FC28B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B0E2D"/>
    <w:multiLevelType w:val="hybridMultilevel"/>
    <w:tmpl w:val="3C5E4060"/>
    <w:lvl w:ilvl="0" w:tplc="44FCCED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3A6DC9"/>
    <w:multiLevelType w:val="hybridMultilevel"/>
    <w:tmpl w:val="30245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E2926"/>
    <w:multiLevelType w:val="hybridMultilevel"/>
    <w:tmpl w:val="25CC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3D17"/>
    <w:multiLevelType w:val="hybridMultilevel"/>
    <w:tmpl w:val="B81A6E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086579">
    <w:abstractNumId w:val="4"/>
  </w:num>
  <w:num w:numId="2" w16cid:durableId="2115319888">
    <w:abstractNumId w:val="13"/>
  </w:num>
  <w:num w:numId="3" w16cid:durableId="1606188275">
    <w:abstractNumId w:val="9"/>
  </w:num>
  <w:num w:numId="4" w16cid:durableId="593829094">
    <w:abstractNumId w:val="26"/>
  </w:num>
  <w:num w:numId="5" w16cid:durableId="1564634757">
    <w:abstractNumId w:val="7"/>
  </w:num>
  <w:num w:numId="6" w16cid:durableId="1668358580">
    <w:abstractNumId w:val="27"/>
  </w:num>
  <w:num w:numId="7" w16cid:durableId="1900048930">
    <w:abstractNumId w:val="14"/>
  </w:num>
  <w:num w:numId="8" w16cid:durableId="128479522">
    <w:abstractNumId w:val="28"/>
  </w:num>
  <w:num w:numId="9" w16cid:durableId="628320215">
    <w:abstractNumId w:val="23"/>
  </w:num>
  <w:num w:numId="10" w16cid:durableId="130102199">
    <w:abstractNumId w:val="19"/>
  </w:num>
  <w:num w:numId="11" w16cid:durableId="630791268">
    <w:abstractNumId w:val="10"/>
  </w:num>
  <w:num w:numId="12" w16cid:durableId="1579822434">
    <w:abstractNumId w:val="3"/>
  </w:num>
  <w:num w:numId="13" w16cid:durableId="186993060">
    <w:abstractNumId w:val="24"/>
  </w:num>
  <w:num w:numId="14" w16cid:durableId="134108797">
    <w:abstractNumId w:val="25"/>
  </w:num>
  <w:num w:numId="15" w16cid:durableId="883951793">
    <w:abstractNumId w:val="0"/>
  </w:num>
  <w:num w:numId="16" w16cid:durableId="512033726">
    <w:abstractNumId w:val="8"/>
  </w:num>
  <w:num w:numId="17" w16cid:durableId="1842117863">
    <w:abstractNumId w:val="11"/>
  </w:num>
  <w:num w:numId="18" w16cid:durableId="1439520346">
    <w:abstractNumId w:val="15"/>
  </w:num>
  <w:num w:numId="19" w16cid:durableId="491995497">
    <w:abstractNumId w:val="2"/>
  </w:num>
  <w:num w:numId="20" w16cid:durableId="1219703471">
    <w:abstractNumId w:val="21"/>
  </w:num>
  <w:num w:numId="21" w16cid:durableId="1008408255">
    <w:abstractNumId w:val="12"/>
  </w:num>
  <w:num w:numId="22" w16cid:durableId="1253129681">
    <w:abstractNumId w:val="22"/>
  </w:num>
  <w:num w:numId="23" w16cid:durableId="1753161414">
    <w:abstractNumId w:val="18"/>
  </w:num>
  <w:num w:numId="24" w16cid:durableId="1640919597">
    <w:abstractNumId w:val="6"/>
  </w:num>
  <w:num w:numId="25" w16cid:durableId="1001547155">
    <w:abstractNumId w:val="5"/>
  </w:num>
  <w:num w:numId="26" w16cid:durableId="279845150">
    <w:abstractNumId w:val="1"/>
  </w:num>
  <w:num w:numId="27" w16cid:durableId="1594241087">
    <w:abstractNumId w:val="16"/>
  </w:num>
  <w:num w:numId="28" w16cid:durableId="405880385">
    <w:abstractNumId w:val="17"/>
  </w:num>
  <w:num w:numId="29" w16cid:durableId="4918708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en-GB" w:vendorID="64" w:dllVersion="409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2" w:dllVersion="6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MDA2MzEwN7MwNzRV0lEKTi0uzszPAykwtKwFAIBR76AtAAAA"/>
  </w:docVars>
  <w:rsids>
    <w:rsidRoot w:val="00ED4937"/>
    <w:rsid w:val="00000E94"/>
    <w:rsid w:val="00005F21"/>
    <w:rsid w:val="0001042B"/>
    <w:rsid w:val="00014B59"/>
    <w:rsid w:val="000167EA"/>
    <w:rsid w:val="00055C6C"/>
    <w:rsid w:val="0005639B"/>
    <w:rsid w:val="000716DD"/>
    <w:rsid w:val="00073AB3"/>
    <w:rsid w:val="00085B6F"/>
    <w:rsid w:val="000B303C"/>
    <w:rsid w:val="00102470"/>
    <w:rsid w:val="00107A95"/>
    <w:rsid w:val="00120D18"/>
    <w:rsid w:val="00124946"/>
    <w:rsid w:val="00136456"/>
    <w:rsid w:val="001475CC"/>
    <w:rsid w:val="00152E50"/>
    <w:rsid w:val="0016032E"/>
    <w:rsid w:val="00161B61"/>
    <w:rsid w:val="00162AE6"/>
    <w:rsid w:val="001C2599"/>
    <w:rsid w:val="001E7D85"/>
    <w:rsid w:val="001F661C"/>
    <w:rsid w:val="001F7E37"/>
    <w:rsid w:val="00203C67"/>
    <w:rsid w:val="00214BD5"/>
    <w:rsid w:val="0023175C"/>
    <w:rsid w:val="00234E59"/>
    <w:rsid w:val="0023630A"/>
    <w:rsid w:val="002431FD"/>
    <w:rsid w:val="0024764C"/>
    <w:rsid w:val="00253136"/>
    <w:rsid w:val="0025471A"/>
    <w:rsid w:val="002A1BB3"/>
    <w:rsid w:val="002A6547"/>
    <w:rsid w:val="002B3576"/>
    <w:rsid w:val="002C2B62"/>
    <w:rsid w:val="0030168E"/>
    <w:rsid w:val="00303B91"/>
    <w:rsid w:val="00304DF9"/>
    <w:rsid w:val="0030543B"/>
    <w:rsid w:val="00314D49"/>
    <w:rsid w:val="0032501D"/>
    <w:rsid w:val="00336044"/>
    <w:rsid w:val="00347B26"/>
    <w:rsid w:val="003528E9"/>
    <w:rsid w:val="003635B8"/>
    <w:rsid w:val="0037230E"/>
    <w:rsid w:val="00380BD8"/>
    <w:rsid w:val="00390097"/>
    <w:rsid w:val="00392711"/>
    <w:rsid w:val="00396B7D"/>
    <w:rsid w:val="00396D06"/>
    <w:rsid w:val="003A448F"/>
    <w:rsid w:val="003A7D86"/>
    <w:rsid w:val="003B0BB4"/>
    <w:rsid w:val="003D2352"/>
    <w:rsid w:val="003D3102"/>
    <w:rsid w:val="003D6A99"/>
    <w:rsid w:val="003E3E63"/>
    <w:rsid w:val="003F1123"/>
    <w:rsid w:val="00465F79"/>
    <w:rsid w:val="00477F35"/>
    <w:rsid w:val="004833E8"/>
    <w:rsid w:val="00492A55"/>
    <w:rsid w:val="004A093D"/>
    <w:rsid w:val="004B5356"/>
    <w:rsid w:val="004E0AC6"/>
    <w:rsid w:val="00501FE7"/>
    <w:rsid w:val="0050390C"/>
    <w:rsid w:val="005054D9"/>
    <w:rsid w:val="0051081D"/>
    <w:rsid w:val="00511A84"/>
    <w:rsid w:val="00513CBA"/>
    <w:rsid w:val="00550731"/>
    <w:rsid w:val="0058793B"/>
    <w:rsid w:val="00592327"/>
    <w:rsid w:val="0059649B"/>
    <w:rsid w:val="005A2D7B"/>
    <w:rsid w:val="005B07D1"/>
    <w:rsid w:val="005B3C02"/>
    <w:rsid w:val="005F1A68"/>
    <w:rsid w:val="006072C2"/>
    <w:rsid w:val="0061039D"/>
    <w:rsid w:val="00616D1A"/>
    <w:rsid w:val="00616F1F"/>
    <w:rsid w:val="00627B29"/>
    <w:rsid w:val="00644E4A"/>
    <w:rsid w:val="00664E47"/>
    <w:rsid w:val="006A045D"/>
    <w:rsid w:val="006C7C3D"/>
    <w:rsid w:val="006E5C26"/>
    <w:rsid w:val="00706592"/>
    <w:rsid w:val="00730CA6"/>
    <w:rsid w:val="00755764"/>
    <w:rsid w:val="00764C11"/>
    <w:rsid w:val="007713ED"/>
    <w:rsid w:val="0077332A"/>
    <w:rsid w:val="00781D32"/>
    <w:rsid w:val="0079586A"/>
    <w:rsid w:val="007E5142"/>
    <w:rsid w:val="007E5286"/>
    <w:rsid w:val="007F0663"/>
    <w:rsid w:val="00800D2A"/>
    <w:rsid w:val="00802094"/>
    <w:rsid w:val="008028BF"/>
    <w:rsid w:val="00830108"/>
    <w:rsid w:val="00831EC4"/>
    <w:rsid w:val="0083724E"/>
    <w:rsid w:val="00847C7F"/>
    <w:rsid w:val="008742EE"/>
    <w:rsid w:val="00874E5C"/>
    <w:rsid w:val="008911FD"/>
    <w:rsid w:val="0089521C"/>
    <w:rsid w:val="008C6207"/>
    <w:rsid w:val="00901F1C"/>
    <w:rsid w:val="00904190"/>
    <w:rsid w:val="00907C6C"/>
    <w:rsid w:val="00934AF8"/>
    <w:rsid w:val="0094153C"/>
    <w:rsid w:val="00990BD4"/>
    <w:rsid w:val="0099466B"/>
    <w:rsid w:val="009A3FD6"/>
    <w:rsid w:val="009B43F6"/>
    <w:rsid w:val="009B78BC"/>
    <w:rsid w:val="009C65CD"/>
    <w:rsid w:val="009D5020"/>
    <w:rsid w:val="009E3FE3"/>
    <w:rsid w:val="009E5073"/>
    <w:rsid w:val="00A00ADD"/>
    <w:rsid w:val="00A5118E"/>
    <w:rsid w:val="00A76059"/>
    <w:rsid w:val="00AA540E"/>
    <w:rsid w:val="00AA7824"/>
    <w:rsid w:val="00AD2291"/>
    <w:rsid w:val="00AE0AA9"/>
    <w:rsid w:val="00AF0C06"/>
    <w:rsid w:val="00AF1A3E"/>
    <w:rsid w:val="00B2099C"/>
    <w:rsid w:val="00B439A2"/>
    <w:rsid w:val="00B43BC6"/>
    <w:rsid w:val="00B51938"/>
    <w:rsid w:val="00B67373"/>
    <w:rsid w:val="00B70988"/>
    <w:rsid w:val="00B807D4"/>
    <w:rsid w:val="00B80BDF"/>
    <w:rsid w:val="00B8162B"/>
    <w:rsid w:val="00BA0D3F"/>
    <w:rsid w:val="00BE0241"/>
    <w:rsid w:val="00BE3383"/>
    <w:rsid w:val="00C124FC"/>
    <w:rsid w:val="00C1538E"/>
    <w:rsid w:val="00C23992"/>
    <w:rsid w:val="00C31778"/>
    <w:rsid w:val="00C462CA"/>
    <w:rsid w:val="00C61545"/>
    <w:rsid w:val="00C643C6"/>
    <w:rsid w:val="00C866E8"/>
    <w:rsid w:val="00C91612"/>
    <w:rsid w:val="00CB5783"/>
    <w:rsid w:val="00CB6A1E"/>
    <w:rsid w:val="00CD5204"/>
    <w:rsid w:val="00CD559B"/>
    <w:rsid w:val="00D06AAD"/>
    <w:rsid w:val="00D07031"/>
    <w:rsid w:val="00D23E60"/>
    <w:rsid w:val="00D27E07"/>
    <w:rsid w:val="00D36247"/>
    <w:rsid w:val="00D454B2"/>
    <w:rsid w:val="00D57864"/>
    <w:rsid w:val="00D6313F"/>
    <w:rsid w:val="00D65567"/>
    <w:rsid w:val="00DA0A0F"/>
    <w:rsid w:val="00DA111B"/>
    <w:rsid w:val="00DD3574"/>
    <w:rsid w:val="00DD41DF"/>
    <w:rsid w:val="00DD5131"/>
    <w:rsid w:val="00E10EB2"/>
    <w:rsid w:val="00E314B4"/>
    <w:rsid w:val="00E44BAA"/>
    <w:rsid w:val="00E70BDE"/>
    <w:rsid w:val="00E70D25"/>
    <w:rsid w:val="00E80CB2"/>
    <w:rsid w:val="00EB2198"/>
    <w:rsid w:val="00EB6339"/>
    <w:rsid w:val="00EC6878"/>
    <w:rsid w:val="00ED4937"/>
    <w:rsid w:val="00ED4AEE"/>
    <w:rsid w:val="00ED5D4A"/>
    <w:rsid w:val="00EF0C9C"/>
    <w:rsid w:val="00EF1A6F"/>
    <w:rsid w:val="00EF6BC1"/>
    <w:rsid w:val="00F11A42"/>
    <w:rsid w:val="00F471E7"/>
    <w:rsid w:val="00F516CF"/>
    <w:rsid w:val="00F51A6B"/>
    <w:rsid w:val="00F65CB8"/>
    <w:rsid w:val="00F87EB6"/>
    <w:rsid w:val="00F90C94"/>
    <w:rsid w:val="00F968FD"/>
    <w:rsid w:val="00F96CAB"/>
    <w:rsid w:val="00FA2727"/>
    <w:rsid w:val="00FB3417"/>
    <w:rsid w:val="00FB4BE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809B"/>
  <w15:docId w15:val="{BB90D384-A9AD-4098-A603-0A2DA91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9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49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D49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493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4937"/>
  </w:style>
  <w:style w:type="table" w:styleId="TableGrid">
    <w:name w:val="Table Grid"/>
    <w:basedOn w:val="TableNormal"/>
    <w:rsid w:val="00ED493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umberedparagraph">
    <w:name w:val="Unnumbered paragraph"/>
    <w:basedOn w:val="Normal"/>
    <w:link w:val="UnnumberedparagraphChar"/>
    <w:rsid w:val="00ED4937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link w:val="Unnumberedparagraph"/>
    <w:rsid w:val="00ED4937"/>
    <w:rPr>
      <w:rFonts w:ascii="Tahoma" w:eastAsia="Times New Roman" w:hAnsi="Tahoma" w:cs="Times New Roman"/>
      <w:color w:val="000000"/>
    </w:rPr>
  </w:style>
  <w:style w:type="paragraph" w:customStyle="1" w:styleId="Bulletsspaced">
    <w:name w:val="Bullets (spaced)"/>
    <w:basedOn w:val="Normal"/>
    <w:link w:val="BulletsspacedChar"/>
    <w:qFormat/>
    <w:rsid w:val="00ED4937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D4937"/>
    <w:pPr>
      <w:spacing w:after="240"/>
    </w:pPr>
  </w:style>
  <w:style w:type="character" w:customStyle="1" w:styleId="BulletsspacedChar">
    <w:name w:val="Bullets (spaced) Char"/>
    <w:link w:val="Bulletsspaced"/>
    <w:rsid w:val="00ED4937"/>
    <w:rPr>
      <w:rFonts w:ascii="Tahoma" w:eastAsia="Times New Roman" w:hAnsi="Tahoma" w:cs="Times New Roman"/>
      <w:color w:val="000000"/>
    </w:rPr>
  </w:style>
  <w:style w:type="character" w:customStyle="1" w:styleId="Bulletsspaced-lastbulletChar">
    <w:name w:val="Bullets (spaced) - last bullet Char"/>
    <w:link w:val="Bulletsspaced-lastbullet"/>
    <w:rsid w:val="00ED4937"/>
    <w:rPr>
      <w:rFonts w:ascii="Tahoma" w:eastAsia="Times New Roman" w:hAnsi="Tahom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B26"/>
    <w:pPr>
      <w:ind w:left="720"/>
      <w:contextualSpacing/>
    </w:pPr>
  </w:style>
  <w:style w:type="paragraph" w:styleId="ListNumber">
    <w:name w:val="List Number"/>
    <w:basedOn w:val="Normal"/>
    <w:uiPriority w:val="10"/>
    <w:rsid w:val="009A3FD6"/>
    <w:pPr>
      <w:numPr>
        <w:numId w:val="15"/>
      </w:numPr>
      <w:spacing w:before="30" w:after="30" w:line="240" w:lineRule="auto"/>
    </w:pPr>
    <w:rPr>
      <w:rFonts w:eastAsiaTheme="minorEastAsi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33C2C1843D944BCFCABE30499F682" ma:contentTypeVersion="14" ma:contentTypeDescription="Create a new document." ma:contentTypeScope="" ma:versionID="cc42c0aaad135ddda95c47e2b9fdd844">
  <xsd:schema xmlns:xsd="http://www.w3.org/2001/XMLSchema" xmlns:xs="http://www.w3.org/2001/XMLSchema" xmlns:p="http://schemas.microsoft.com/office/2006/metadata/properties" xmlns:ns2="04ceff63-2c77-4e39-8221-e60c33898653" xmlns:ns3="fb6b3395-8d21-4518-9aed-9256c2257a3a" targetNamespace="http://schemas.microsoft.com/office/2006/metadata/properties" ma:root="true" ma:fieldsID="0b12b9f4aea56ad7b5a6f7183441d199" ns2:_="" ns3:_="">
    <xsd:import namespace="04ceff63-2c77-4e39-8221-e60c33898653"/>
    <xsd:import namespace="fb6b3395-8d21-4518-9aed-9256c2257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eff63-2c77-4e39-8221-e60c33898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3395-8d21-4518-9aed-9256c2257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9B726-E212-4BE6-8E3A-EDEB00098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8C76-3B45-4FF8-9AA8-3050A6B83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F4BC5-9636-41CA-B2E5-A235928C4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898E43-53C1-4E50-B483-BEE0F5428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eff63-2c77-4e39-8221-e60c33898653"/>
    <ds:schemaRef ds:uri="fb6b3395-8d21-4518-9aed-9256c2257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Stoddart</dc:creator>
  <cp:lastModifiedBy>Kenny Stoddart</cp:lastModifiedBy>
  <cp:revision>9</cp:revision>
  <cp:lastPrinted>2022-03-11T11:19:00Z</cp:lastPrinted>
  <dcterms:created xsi:type="dcterms:W3CDTF">2024-01-10T11:27:00Z</dcterms:created>
  <dcterms:modified xsi:type="dcterms:W3CDTF">2024-03-26T15:19:00Z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0x010100E1133C2C1843D944BCFCABE30499F682</vt:lpwstr>
  </property>
  <property fmtid="{D5CDD505-2E9C-101B-9397-08002B2CF9AE}" pid="3" name="Order">
    <vt:r8>13200</vt:r8>
  </property>
</Properties>
</file>